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A6567" w14:textId="77777777" w:rsidR="007D7F5C" w:rsidRDefault="001A5A94">
      <w:pPr>
        <w:spacing w:after="100"/>
        <w:jc w:val="center"/>
      </w:pPr>
      <w:r>
        <w:rPr>
          <w:noProof/>
        </w:rPr>
        <w:drawing>
          <wp:inline distT="0" distB="0" distL="0" distR="0" wp14:anchorId="72959172" wp14:editId="4D6CC644">
            <wp:extent cx="2075291" cy="622587"/>
            <wp:effectExtent l="0" t="0" r="1270" b="6350"/>
            <wp:docPr id="1" name="Grateful &amp; Grounded Kids logo" descr="Grateful &amp; Grounded Kids logo" title="Grateful &amp; Grounded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02614" cy="630784"/>
                    </a:xfrm>
                    <a:prstGeom prst="rect">
                      <a:avLst/>
                    </a:prstGeom>
                  </pic:spPr>
                </pic:pic>
              </a:graphicData>
            </a:graphic>
          </wp:inline>
        </w:drawing>
      </w:r>
    </w:p>
    <w:p w14:paraId="54F5D3CC" w14:textId="77777777" w:rsidR="006E393A" w:rsidRDefault="006E393A">
      <w:pPr>
        <w:pStyle w:val="Heading1"/>
        <w:pBdr>
          <w:bottom w:val="single" w:sz="8" w:space="4" w:color="2E75B6"/>
        </w:pBdr>
        <w:spacing w:after="80"/>
      </w:pPr>
    </w:p>
    <w:p w14:paraId="67480A1F" w14:textId="2944F19D" w:rsidR="007D7F5C" w:rsidRDefault="001A5A94">
      <w:pPr>
        <w:pStyle w:val="Heading1"/>
        <w:pBdr>
          <w:bottom w:val="single" w:sz="8" w:space="4" w:color="2E75B6"/>
        </w:pBdr>
        <w:spacing w:after="80"/>
      </w:pPr>
      <w:r>
        <w:t>Social Media: When, Which Ones?</w:t>
      </w:r>
    </w:p>
    <w:p w14:paraId="51B928E4" w14:textId="77777777" w:rsidR="007D7F5C" w:rsidRDefault="001A5A94">
      <w:pPr>
        <w:spacing w:after="100"/>
      </w:pPr>
      <w:r>
        <w:rPr>
          <w:rFonts w:ascii="Georgia" w:eastAsia="Georgia" w:hAnsi="Georgia" w:cs="Georgia"/>
          <w:i/>
          <w:iCs/>
          <w:color w:val="666666"/>
          <w:sz w:val="22"/>
          <w:szCs w:val="22"/>
        </w:rPr>
        <w:t>Timing matters more than any single platform’s rules</w:t>
      </w:r>
    </w:p>
    <w:p w14:paraId="4762A6AB" w14:textId="77777777" w:rsidR="007D7F5C" w:rsidRPr="00E0658E" w:rsidRDefault="001A5A94">
      <w:pPr>
        <w:spacing w:after="90"/>
        <w:rPr>
          <w:sz w:val="20"/>
          <w:szCs w:val="20"/>
        </w:rPr>
      </w:pPr>
      <w:r w:rsidRPr="00E0658E">
        <w:rPr>
          <w:sz w:val="20"/>
          <w:szCs w:val="20"/>
        </w:rPr>
        <w:t>Almost no adult who grew up with social media says they wish they had it earlier. Research consistently links early use to higher anxiety, depression, and life dissatisfaction, especially in early adolescence. Social media is built around comparison, performance, and visibility. For kids still forming their identity, that combination is destabilizing rather than harmless fun. Delaying isn’t about fear. It’s about giving that formation the space, stability, and real relationship it actually needs.</w:t>
      </w:r>
    </w:p>
    <w:p w14:paraId="2EA0C0EB" w14:textId="77777777" w:rsidR="007D7F5C" w:rsidRPr="00E0658E" w:rsidRDefault="001A5A94">
      <w:pPr>
        <w:keepNext/>
        <w:spacing w:after="120"/>
        <w:rPr>
          <w:sz w:val="20"/>
          <w:szCs w:val="20"/>
        </w:rPr>
      </w:pPr>
      <w:r w:rsidRPr="00E0658E">
        <w:rPr>
          <w:sz w:val="20"/>
          <w:szCs w:val="20"/>
        </w:rPr>
        <w:t xml:space="preserve">Many parents choose to wait until </w:t>
      </w:r>
      <w:proofErr w:type="gramStart"/>
      <w:r w:rsidRPr="00E0658E">
        <w:rPr>
          <w:sz w:val="20"/>
          <w:szCs w:val="20"/>
        </w:rPr>
        <w:t>a child’s</w:t>
      </w:r>
      <w:proofErr w:type="gramEnd"/>
      <w:r w:rsidRPr="00E0658E">
        <w:rPr>
          <w:sz w:val="20"/>
          <w:szCs w:val="20"/>
        </w:rPr>
        <w:t xml:space="preserve"> final year or two of high school. The legal minimum age on most platforms is 13. The research suggests that for most kids, the right number is higher, not lower.</w:t>
      </w:r>
    </w:p>
    <w:p w14:paraId="3E089E76" w14:textId="046DE775" w:rsidR="00714674" w:rsidRPr="00E0658E" w:rsidRDefault="00714674">
      <w:pPr>
        <w:keepNext/>
        <w:spacing w:after="120"/>
        <w:rPr>
          <w:sz w:val="20"/>
          <w:szCs w:val="20"/>
        </w:rPr>
      </w:pPr>
      <w:r w:rsidRPr="00E0658E">
        <w:rPr>
          <w:sz w:val="20"/>
          <w:szCs w:val="20"/>
        </w:rPr>
        <w:t>General Recommendation: If you are going to allow your child to have social media, or any online community where they are interacting with strangers, it’s critical to know that these online forums are child predator’s primary avenue to connection with kids.</w:t>
      </w:r>
    </w:p>
    <w:p w14:paraId="67DF4733" w14:textId="6A2DE0B0" w:rsidR="00714674" w:rsidRPr="00E0658E" w:rsidRDefault="00714674">
      <w:pPr>
        <w:keepNext/>
        <w:spacing w:after="120"/>
        <w:rPr>
          <w:sz w:val="20"/>
          <w:szCs w:val="20"/>
        </w:rPr>
      </w:pPr>
      <w:r w:rsidRPr="00E0658E">
        <w:rPr>
          <w:sz w:val="20"/>
          <w:szCs w:val="20"/>
        </w:rPr>
        <w:t>Make sure you keep open conversation, transparency in checking their social media, and the ability to take down their social media accounts if needed.</w:t>
      </w:r>
    </w:p>
    <w:p w14:paraId="2A10F8C4" w14:textId="4259421F" w:rsidR="00714674" w:rsidRPr="00E0658E" w:rsidRDefault="00714674">
      <w:pPr>
        <w:keepNext/>
        <w:spacing w:after="120"/>
        <w:rPr>
          <w:sz w:val="20"/>
          <w:szCs w:val="20"/>
        </w:rPr>
      </w:pPr>
      <w:r w:rsidRPr="00E0658E">
        <w:rPr>
          <w:sz w:val="20"/>
          <w:szCs w:val="20"/>
        </w:rPr>
        <w:t>Research shows that kids and teens are very, very unlikely to report predator’s and online abuse to their parents because they believe it will lead to a loss of access to their technology. So, if you are going to introduce your kids to these platforms, make sure you have open communication channels and expectations if something does happen.</w:t>
      </w:r>
    </w:p>
    <w:p w14:paraId="457667B8" w14:textId="77777777" w:rsidR="00714674" w:rsidRDefault="00714674">
      <w:pPr>
        <w:keepNext/>
        <w:spacing w:after="120"/>
      </w:pPr>
    </w:p>
    <w:p w14:paraId="6815C632" w14:textId="77777777" w:rsidR="007D7F5C" w:rsidRDefault="001A5A94">
      <w:pPr>
        <w:keepNext/>
        <w:spacing w:before="100" w:after="40"/>
      </w:pPr>
      <w:r>
        <w:rPr>
          <w:b/>
          <w:bCs/>
          <w:color w:val="1F4E79"/>
        </w:rPr>
        <w:t>Social Media: Platform Guide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50"/>
        <w:gridCol w:w="750"/>
        <w:gridCol w:w="3780"/>
        <w:gridCol w:w="3900"/>
      </w:tblGrid>
      <w:tr w:rsidR="007D7F5C" w14:paraId="1530C0B3" w14:textId="77777777">
        <w:trPr>
          <w:cantSplit/>
          <w:tblHeader/>
        </w:trPr>
        <w:tc>
          <w:tcPr>
            <w:tcW w:w="1650" w:type="dxa"/>
            <w:tcBorders>
              <w:top w:val="single" w:sz="4" w:space="0" w:color="BBCFE0"/>
              <w:left w:val="single" w:sz="4" w:space="0" w:color="BBCFE0"/>
              <w:bottom w:val="single" w:sz="4" w:space="0" w:color="BBCFE0"/>
              <w:right w:val="single" w:sz="4" w:space="0" w:color="BBCFE0"/>
            </w:tcBorders>
            <w:shd w:val="clear" w:color="auto" w:fill="1F4E79"/>
            <w:tcMar>
              <w:top w:w="90" w:type="dxa"/>
              <w:left w:w="150" w:type="dxa"/>
              <w:bottom w:w="90" w:type="dxa"/>
              <w:right w:w="150" w:type="dxa"/>
            </w:tcMar>
            <w:vAlign w:val="center"/>
          </w:tcPr>
          <w:p w14:paraId="2661494D" w14:textId="77777777" w:rsidR="007D7F5C" w:rsidRDefault="001A5A94">
            <w:r>
              <w:rPr>
                <w:b/>
                <w:bCs/>
                <w:color w:val="FFFFFF"/>
                <w:sz w:val="20"/>
                <w:szCs w:val="20"/>
              </w:rPr>
              <w:t>PLATFORM</w:t>
            </w:r>
          </w:p>
        </w:tc>
        <w:tc>
          <w:tcPr>
            <w:tcW w:w="750" w:type="dxa"/>
            <w:tcBorders>
              <w:top w:val="single" w:sz="4" w:space="0" w:color="BBCFE0"/>
              <w:left w:val="single" w:sz="4" w:space="0" w:color="BBCFE0"/>
              <w:bottom w:val="single" w:sz="4" w:space="0" w:color="BBCFE0"/>
              <w:right w:val="single" w:sz="4" w:space="0" w:color="BBCFE0"/>
            </w:tcBorders>
            <w:shd w:val="clear" w:color="auto" w:fill="1F4E79"/>
            <w:tcMar>
              <w:top w:w="90" w:type="dxa"/>
              <w:left w:w="150" w:type="dxa"/>
              <w:bottom w:w="90" w:type="dxa"/>
              <w:right w:w="150" w:type="dxa"/>
            </w:tcMar>
            <w:vAlign w:val="center"/>
          </w:tcPr>
          <w:p w14:paraId="7D45E057" w14:textId="77777777" w:rsidR="007D7F5C" w:rsidRDefault="001A5A94">
            <w:r>
              <w:rPr>
                <w:b/>
                <w:bCs/>
                <w:color w:val="FFFFFF"/>
                <w:sz w:val="20"/>
                <w:szCs w:val="20"/>
              </w:rPr>
              <w:t>AGE</w:t>
            </w:r>
          </w:p>
        </w:tc>
        <w:tc>
          <w:tcPr>
            <w:tcW w:w="3780" w:type="dxa"/>
            <w:tcBorders>
              <w:top w:val="single" w:sz="4" w:space="0" w:color="BBCFE0"/>
              <w:left w:val="single" w:sz="4" w:space="0" w:color="BBCFE0"/>
              <w:bottom w:val="single" w:sz="4" w:space="0" w:color="BBCFE0"/>
              <w:right w:val="single" w:sz="4" w:space="0" w:color="BBCFE0"/>
            </w:tcBorders>
            <w:shd w:val="clear" w:color="auto" w:fill="1F4E79"/>
            <w:tcMar>
              <w:top w:w="90" w:type="dxa"/>
              <w:left w:w="150" w:type="dxa"/>
              <w:bottom w:w="90" w:type="dxa"/>
              <w:right w:w="150" w:type="dxa"/>
            </w:tcMar>
            <w:vAlign w:val="center"/>
          </w:tcPr>
          <w:p w14:paraId="7CBC73D8" w14:textId="77777777" w:rsidR="007D7F5C" w:rsidRDefault="001A5A94">
            <w:r>
              <w:rPr>
                <w:b/>
                <w:bCs/>
                <w:color w:val="FFFFFF"/>
                <w:sz w:val="20"/>
                <w:szCs w:val="20"/>
              </w:rPr>
              <w:t>WHAT IT EXPOSES KIDS TO</w:t>
            </w:r>
          </w:p>
        </w:tc>
        <w:tc>
          <w:tcPr>
            <w:tcW w:w="3900" w:type="dxa"/>
            <w:tcBorders>
              <w:top w:val="single" w:sz="4" w:space="0" w:color="BBCFE0"/>
              <w:left w:val="single" w:sz="4" w:space="0" w:color="BBCFE0"/>
              <w:bottom w:val="single" w:sz="4" w:space="0" w:color="BBCFE0"/>
              <w:right w:val="single" w:sz="4" w:space="0" w:color="BBCFE0"/>
            </w:tcBorders>
            <w:shd w:val="clear" w:color="auto" w:fill="1F4E79"/>
            <w:tcMar>
              <w:top w:w="90" w:type="dxa"/>
              <w:left w:w="150" w:type="dxa"/>
              <w:bottom w:w="90" w:type="dxa"/>
              <w:right w:w="150" w:type="dxa"/>
            </w:tcMar>
            <w:vAlign w:val="center"/>
          </w:tcPr>
          <w:p w14:paraId="64B52A9D" w14:textId="77777777" w:rsidR="007D7F5C" w:rsidRDefault="001A5A94">
            <w:r>
              <w:rPr>
                <w:b/>
                <w:bCs/>
                <w:color w:val="FFFFFF"/>
                <w:sz w:val="20"/>
                <w:szCs w:val="20"/>
              </w:rPr>
              <w:t>FAMILY GUIDELINE</w:t>
            </w:r>
          </w:p>
        </w:tc>
      </w:tr>
      <w:tr w:rsidR="007D7F5C" w14:paraId="563B4324" w14:textId="77777777">
        <w:trPr>
          <w:cantSplit/>
        </w:trPr>
        <w:tc>
          <w:tcPr>
            <w:tcW w:w="1650" w:type="dxa"/>
            <w:tcBorders>
              <w:top w:val="single" w:sz="4" w:space="0" w:color="BBCFE0"/>
              <w:left w:val="single" w:sz="4" w:space="0" w:color="BBCFE0"/>
              <w:bottom w:val="single" w:sz="4" w:space="0" w:color="BBCFE0"/>
              <w:right w:val="single" w:sz="4" w:space="0" w:color="BBCFE0"/>
            </w:tcBorders>
            <w:shd w:val="clear" w:color="auto" w:fill="D6E4F0"/>
            <w:tcMar>
              <w:top w:w="60" w:type="dxa"/>
              <w:left w:w="90" w:type="dxa"/>
              <w:bottom w:w="60" w:type="dxa"/>
              <w:right w:w="90" w:type="dxa"/>
            </w:tcMar>
            <w:vAlign w:val="center"/>
          </w:tcPr>
          <w:p w14:paraId="0A5D4994" w14:textId="77777777" w:rsidR="007D7F5C" w:rsidRDefault="001A5A94">
            <w:r>
              <w:rPr>
                <w:b/>
                <w:bCs/>
                <w:color w:val="1F4E79"/>
                <w:sz w:val="16"/>
                <w:szCs w:val="16"/>
              </w:rPr>
              <w:t>YouTube</w:t>
            </w:r>
          </w:p>
        </w:tc>
        <w:tc>
          <w:tcPr>
            <w:tcW w:w="75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37DC6F3C" w14:textId="77777777" w:rsidR="007D7F5C" w:rsidRDefault="001A5A94">
            <w:r>
              <w:rPr>
                <w:b/>
                <w:bCs/>
                <w:color w:val="1F4E79"/>
                <w:sz w:val="16"/>
                <w:szCs w:val="16"/>
              </w:rPr>
              <w:t>13+</w:t>
            </w:r>
          </w:p>
        </w:tc>
        <w:tc>
          <w:tcPr>
            <w:tcW w:w="378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1EA41AAE" w14:textId="77777777" w:rsidR="007D7F5C" w:rsidRDefault="001A5A94">
            <w:r>
              <w:rPr>
                <w:sz w:val="16"/>
                <w:szCs w:val="16"/>
              </w:rPr>
              <w:t>Algorithm-driven video rabbit holes, comments, adult content</w:t>
            </w:r>
          </w:p>
        </w:tc>
        <w:tc>
          <w:tcPr>
            <w:tcW w:w="390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18A03C70" w14:textId="77777777" w:rsidR="007D7F5C" w:rsidRDefault="001A5A94">
            <w:r>
              <w:rPr>
                <w:sz w:val="16"/>
                <w:szCs w:val="16"/>
              </w:rPr>
              <w:t>Supervised only under 13; no solo browsing under 12</w:t>
            </w:r>
          </w:p>
        </w:tc>
      </w:tr>
      <w:tr w:rsidR="007D7F5C" w14:paraId="7F051927" w14:textId="77777777">
        <w:trPr>
          <w:cantSplit/>
        </w:trPr>
        <w:tc>
          <w:tcPr>
            <w:tcW w:w="1650" w:type="dxa"/>
            <w:tcBorders>
              <w:top w:val="single" w:sz="4" w:space="0" w:color="BBCFE0"/>
              <w:left w:val="single" w:sz="4" w:space="0" w:color="BBCFE0"/>
              <w:bottom w:val="single" w:sz="4" w:space="0" w:color="BBCFE0"/>
              <w:right w:val="single" w:sz="4" w:space="0" w:color="BBCFE0"/>
            </w:tcBorders>
            <w:shd w:val="clear" w:color="auto" w:fill="D6E4F0"/>
            <w:tcMar>
              <w:top w:w="60" w:type="dxa"/>
              <w:left w:w="90" w:type="dxa"/>
              <w:bottom w:w="60" w:type="dxa"/>
              <w:right w:w="90" w:type="dxa"/>
            </w:tcMar>
            <w:vAlign w:val="center"/>
          </w:tcPr>
          <w:p w14:paraId="3A8BAD98" w14:textId="77777777" w:rsidR="007D7F5C" w:rsidRDefault="001A5A94">
            <w:r>
              <w:rPr>
                <w:b/>
                <w:bCs/>
                <w:color w:val="1F4E79"/>
                <w:sz w:val="16"/>
                <w:szCs w:val="16"/>
              </w:rPr>
              <w:t>TikTok</w:t>
            </w:r>
          </w:p>
        </w:tc>
        <w:tc>
          <w:tcPr>
            <w:tcW w:w="75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1B8F812E" w14:textId="77777777" w:rsidR="007D7F5C" w:rsidRDefault="001A5A94">
            <w:r>
              <w:rPr>
                <w:b/>
                <w:bCs/>
                <w:color w:val="1F4E79"/>
                <w:sz w:val="16"/>
                <w:szCs w:val="16"/>
              </w:rPr>
              <w:t>16+</w:t>
            </w:r>
          </w:p>
        </w:tc>
        <w:tc>
          <w:tcPr>
            <w:tcW w:w="378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6B5B76D5" w14:textId="77777777" w:rsidR="007D7F5C" w:rsidRDefault="001A5A94">
            <w:r>
              <w:rPr>
                <w:sz w:val="16"/>
                <w:szCs w:val="16"/>
              </w:rPr>
              <w:t>Short-form algorithm content, comparison, trends, DMs at 16+</w:t>
            </w:r>
          </w:p>
        </w:tc>
        <w:tc>
          <w:tcPr>
            <w:tcW w:w="390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2EEAC144" w14:textId="77777777" w:rsidR="007D7F5C" w:rsidRDefault="001A5A94">
            <w:r>
              <w:rPr>
                <w:sz w:val="16"/>
                <w:szCs w:val="16"/>
              </w:rPr>
              <w:t>Wait until 16; high identity-formation risk for early teens</w:t>
            </w:r>
          </w:p>
        </w:tc>
      </w:tr>
      <w:tr w:rsidR="007D7F5C" w14:paraId="2543E36C" w14:textId="77777777">
        <w:trPr>
          <w:cantSplit/>
        </w:trPr>
        <w:tc>
          <w:tcPr>
            <w:tcW w:w="1650" w:type="dxa"/>
            <w:tcBorders>
              <w:top w:val="single" w:sz="4" w:space="0" w:color="BBCFE0"/>
              <w:left w:val="single" w:sz="4" w:space="0" w:color="BBCFE0"/>
              <w:bottom w:val="single" w:sz="4" w:space="0" w:color="BBCFE0"/>
              <w:right w:val="single" w:sz="4" w:space="0" w:color="BBCFE0"/>
            </w:tcBorders>
            <w:shd w:val="clear" w:color="auto" w:fill="D6E4F0"/>
            <w:tcMar>
              <w:top w:w="60" w:type="dxa"/>
              <w:left w:w="90" w:type="dxa"/>
              <w:bottom w:w="60" w:type="dxa"/>
              <w:right w:w="90" w:type="dxa"/>
            </w:tcMar>
            <w:vAlign w:val="center"/>
          </w:tcPr>
          <w:p w14:paraId="01A2EA01" w14:textId="77777777" w:rsidR="007D7F5C" w:rsidRDefault="001A5A94">
            <w:r>
              <w:rPr>
                <w:b/>
                <w:bCs/>
                <w:color w:val="1F4E79"/>
                <w:sz w:val="16"/>
                <w:szCs w:val="16"/>
              </w:rPr>
              <w:t>Instagram</w:t>
            </w:r>
          </w:p>
        </w:tc>
        <w:tc>
          <w:tcPr>
            <w:tcW w:w="75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61F7CD27" w14:textId="77777777" w:rsidR="007D7F5C" w:rsidRDefault="001A5A94">
            <w:r>
              <w:rPr>
                <w:b/>
                <w:bCs/>
                <w:color w:val="1F4E79"/>
                <w:sz w:val="16"/>
                <w:szCs w:val="16"/>
              </w:rPr>
              <w:t>16+</w:t>
            </w:r>
          </w:p>
        </w:tc>
        <w:tc>
          <w:tcPr>
            <w:tcW w:w="378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7A863220" w14:textId="77777777" w:rsidR="007D7F5C" w:rsidRDefault="001A5A94">
            <w:r>
              <w:rPr>
                <w:sz w:val="16"/>
                <w:szCs w:val="16"/>
              </w:rPr>
              <w:t>Image comparison, influencer culture, DMs, Reels algorithm</w:t>
            </w:r>
          </w:p>
        </w:tc>
        <w:tc>
          <w:tcPr>
            <w:tcW w:w="390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093DDC95" w14:textId="77777777" w:rsidR="007D7F5C" w:rsidRDefault="001A5A94">
            <w:r>
              <w:rPr>
                <w:sz w:val="16"/>
                <w:szCs w:val="16"/>
              </w:rPr>
              <w:t>Wait until 16; among the highest links to anxiety in girls</w:t>
            </w:r>
          </w:p>
        </w:tc>
      </w:tr>
      <w:tr w:rsidR="007D7F5C" w14:paraId="1C3BDBC9" w14:textId="77777777">
        <w:trPr>
          <w:cantSplit/>
        </w:trPr>
        <w:tc>
          <w:tcPr>
            <w:tcW w:w="1650" w:type="dxa"/>
            <w:tcBorders>
              <w:top w:val="single" w:sz="4" w:space="0" w:color="BBCFE0"/>
              <w:left w:val="single" w:sz="4" w:space="0" w:color="BBCFE0"/>
              <w:bottom w:val="single" w:sz="4" w:space="0" w:color="BBCFE0"/>
              <w:right w:val="single" w:sz="4" w:space="0" w:color="BBCFE0"/>
            </w:tcBorders>
            <w:shd w:val="clear" w:color="auto" w:fill="D6E4F0"/>
            <w:tcMar>
              <w:top w:w="60" w:type="dxa"/>
              <w:left w:w="90" w:type="dxa"/>
              <w:bottom w:w="60" w:type="dxa"/>
              <w:right w:w="90" w:type="dxa"/>
            </w:tcMar>
            <w:vAlign w:val="center"/>
          </w:tcPr>
          <w:p w14:paraId="38786EEA" w14:textId="77777777" w:rsidR="007D7F5C" w:rsidRDefault="001A5A94">
            <w:r>
              <w:rPr>
                <w:b/>
                <w:bCs/>
                <w:color w:val="1F4E79"/>
                <w:sz w:val="16"/>
                <w:szCs w:val="16"/>
              </w:rPr>
              <w:t>Snapchat</w:t>
            </w:r>
          </w:p>
        </w:tc>
        <w:tc>
          <w:tcPr>
            <w:tcW w:w="75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7F43E830" w14:textId="77777777" w:rsidR="007D7F5C" w:rsidRDefault="001A5A94">
            <w:r>
              <w:rPr>
                <w:b/>
                <w:bCs/>
                <w:color w:val="1F4E79"/>
                <w:sz w:val="16"/>
                <w:szCs w:val="16"/>
              </w:rPr>
              <w:t>16+</w:t>
            </w:r>
          </w:p>
        </w:tc>
        <w:tc>
          <w:tcPr>
            <w:tcW w:w="378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6B2F69D4" w14:textId="77777777" w:rsidR="007D7F5C" w:rsidRDefault="001A5A94">
            <w:r>
              <w:rPr>
                <w:sz w:val="16"/>
                <w:szCs w:val="16"/>
              </w:rPr>
              <w:t>Disappearing messages, Stories, location sharing, Snap Map</w:t>
            </w:r>
          </w:p>
        </w:tc>
        <w:tc>
          <w:tcPr>
            <w:tcW w:w="390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14FBD58A" w14:textId="77777777" w:rsidR="007D7F5C" w:rsidRDefault="001A5A94">
            <w:r>
              <w:rPr>
                <w:sz w:val="16"/>
                <w:szCs w:val="16"/>
              </w:rPr>
              <w:t>Wait until 16; disappearing content creates accountability gaps</w:t>
            </w:r>
          </w:p>
        </w:tc>
      </w:tr>
      <w:tr w:rsidR="007D7F5C" w14:paraId="4BD97FFD" w14:textId="77777777">
        <w:trPr>
          <w:cantSplit/>
        </w:trPr>
        <w:tc>
          <w:tcPr>
            <w:tcW w:w="1650" w:type="dxa"/>
            <w:tcBorders>
              <w:top w:val="single" w:sz="4" w:space="0" w:color="BBCFE0"/>
              <w:left w:val="single" w:sz="4" w:space="0" w:color="BBCFE0"/>
              <w:bottom w:val="single" w:sz="4" w:space="0" w:color="BBCFE0"/>
              <w:right w:val="single" w:sz="4" w:space="0" w:color="BBCFE0"/>
            </w:tcBorders>
            <w:shd w:val="clear" w:color="auto" w:fill="D6E4F0"/>
            <w:tcMar>
              <w:top w:w="60" w:type="dxa"/>
              <w:left w:w="90" w:type="dxa"/>
              <w:bottom w:w="60" w:type="dxa"/>
              <w:right w:w="90" w:type="dxa"/>
            </w:tcMar>
            <w:vAlign w:val="center"/>
          </w:tcPr>
          <w:p w14:paraId="3F6B80E4" w14:textId="77777777" w:rsidR="007D7F5C" w:rsidRDefault="001A5A94">
            <w:r>
              <w:rPr>
                <w:b/>
                <w:bCs/>
                <w:color w:val="1F4E79"/>
                <w:sz w:val="16"/>
                <w:szCs w:val="16"/>
              </w:rPr>
              <w:t>Discord</w:t>
            </w:r>
          </w:p>
        </w:tc>
        <w:tc>
          <w:tcPr>
            <w:tcW w:w="75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1A3C80A0" w14:textId="77777777" w:rsidR="007D7F5C" w:rsidRDefault="001A5A94">
            <w:r>
              <w:rPr>
                <w:b/>
                <w:bCs/>
                <w:color w:val="1F4E79"/>
                <w:sz w:val="16"/>
                <w:szCs w:val="16"/>
              </w:rPr>
              <w:t>17+</w:t>
            </w:r>
          </w:p>
        </w:tc>
        <w:tc>
          <w:tcPr>
            <w:tcW w:w="378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1E1F2CC7" w14:textId="77777777" w:rsidR="007D7F5C" w:rsidRDefault="001A5A94">
            <w:r>
              <w:rPr>
                <w:sz w:val="16"/>
                <w:szCs w:val="16"/>
              </w:rPr>
              <w:t>Group chats, gaming communities, unmoderated servers</w:t>
            </w:r>
          </w:p>
        </w:tc>
        <w:tc>
          <w:tcPr>
            <w:tcW w:w="390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2D05A00B" w14:textId="77777777" w:rsidR="007D7F5C" w:rsidRDefault="001A5A94">
            <w:r>
              <w:rPr>
                <w:sz w:val="16"/>
                <w:szCs w:val="16"/>
              </w:rPr>
              <w:t>High risk; only with known contacts and monitored servers</w:t>
            </w:r>
          </w:p>
        </w:tc>
      </w:tr>
      <w:tr w:rsidR="007D7F5C" w14:paraId="2EE502E3" w14:textId="77777777">
        <w:trPr>
          <w:cantSplit/>
        </w:trPr>
        <w:tc>
          <w:tcPr>
            <w:tcW w:w="1650" w:type="dxa"/>
            <w:tcBorders>
              <w:top w:val="single" w:sz="4" w:space="0" w:color="BBCFE0"/>
              <w:left w:val="single" w:sz="4" w:space="0" w:color="BBCFE0"/>
              <w:bottom w:val="single" w:sz="4" w:space="0" w:color="BBCFE0"/>
              <w:right w:val="single" w:sz="4" w:space="0" w:color="BBCFE0"/>
            </w:tcBorders>
            <w:shd w:val="clear" w:color="auto" w:fill="D6E4F0"/>
            <w:tcMar>
              <w:top w:w="60" w:type="dxa"/>
              <w:left w:w="90" w:type="dxa"/>
              <w:bottom w:w="60" w:type="dxa"/>
              <w:right w:w="90" w:type="dxa"/>
            </w:tcMar>
            <w:vAlign w:val="center"/>
          </w:tcPr>
          <w:p w14:paraId="720FFD60" w14:textId="77777777" w:rsidR="007D7F5C" w:rsidRDefault="001A5A94">
            <w:r>
              <w:rPr>
                <w:b/>
                <w:bCs/>
                <w:color w:val="1F4E79"/>
                <w:sz w:val="16"/>
                <w:szCs w:val="16"/>
              </w:rPr>
              <w:t>Facebook</w:t>
            </w:r>
          </w:p>
        </w:tc>
        <w:tc>
          <w:tcPr>
            <w:tcW w:w="75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6A783E5D" w14:textId="77777777" w:rsidR="007D7F5C" w:rsidRDefault="001A5A94">
            <w:r>
              <w:rPr>
                <w:b/>
                <w:bCs/>
                <w:color w:val="1F4E79"/>
                <w:sz w:val="16"/>
                <w:szCs w:val="16"/>
              </w:rPr>
              <w:t>16+</w:t>
            </w:r>
          </w:p>
        </w:tc>
        <w:tc>
          <w:tcPr>
            <w:tcW w:w="378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21FD649B" w14:textId="77777777" w:rsidR="007D7F5C" w:rsidRDefault="001A5A94">
            <w:r>
              <w:rPr>
                <w:sz w:val="16"/>
                <w:szCs w:val="16"/>
              </w:rPr>
              <w:t>Declining teen use, but still broad public exposure</w:t>
            </w:r>
          </w:p>
        </w:tc>
        <w:tc>
          <w:tcPr>
            <w:tcW w:w="390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11095A97" w14:textId="77777777" w:rsidR="007D7F5C" w:rsidRDefault="001A5A94">
            <w:r>
              <w:rPr>
                <w:sz w:val="16"/>
                <w:szCs w:val="16"/>
              </w:rPr>
              <w:t>Low teen relevance; not worth the access it opens</w:t>
            </w:r>
          </w:p>
        </w:tc>
      </w:tr>
      <w:tr w:rsidR="007D7F5C" w14:paraId="586F3800" w14:textId="77777777">
        <w:trPr>
          <w:cantSplit/>
        </w:trPr>
        <w:tc>
          <w:tcPr>
            <w:tcW w:w="1650" w:type="dxa"/>
            <w:tcBorders>
              <w:top w:val="single" w:sz="4" w:space="0" w:color="BBCFE0"/>
              <w:left w:val="single" w:sz="4" w:space="0" w:color="BBCFE0"/>
              <w:bottom w:val="single" w:sz="4" w:space="0" w:color="BBCFE0"/>
              <w:right w:val="single" w:sz="4" w:space="0" w:color="BBCFE0"/>
            </w:tcBorders>
            <w:shd w:val="clear" w:color="auto" w:fill="D6E4F0"/>
            <w:tcMar>
              <w:top w:w="60" w:type="dxa"/>
              <w:left w:w="90" w:type="dxa"/>
              <w:bottom w:w="60" w:type="dxa"/>
              <w:right w:w="90" w:type="dxa"/>
            </w:tcMar>
            <w:vAlign w:val="center"/>
          </w:tcPr>
          <w:p w14:paraId="22AC8280" w14:textId="77777777" w:rsidR="007D7F5C" w:rsidRDefault="001A5A94">
            <w:r>
              <w:rPr>
                <w:b/>
                <w:bCs/>
                <w:color w:val="1F4E79"/>
                <w:sz w:val="16"/>
                <w:szCs w:val="16"/>
              </w:rPr>
              <w:t>BeReal / Finsta</w:t>
            </w:r>
          </w:p>
        </w:tc>
        <w:tc>
          <w:tcPr>
            <w:tcW w:w="75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4F173FA4" w14:textId="77777777" w:rsidR="007D7F5C" w:rsidRDefault="001A5A94">
            <w:r>
              <w:rPr>
                <w:b/>
                <w:bCs/>
                <w:color w:val="1F4E79"/>
                <w:sz w:val="16"/>
                <w:szCs w:val="16"/>
              </w:rPr>
              <w:t>15+</w:t>
            </w:r>
          </w:p>
        </w:tc>
        <w:tc>
          <w:tcPr>
            <w:tcW w:w="378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49F159EF" w14:textId="77777777" w:rsidR="007D7F5C" w:rsidRDefault="001A5A94">
            <w:r>
              <w:rPr>
                <w:sz w:val="16"/>
                <w:szCs w:val="16"/>
              </w:rPr>
              <w:t>“Authentic” content that often bypasses parental awareness</w:t>
            </w:r>
          </w:p>
        </w:tc>
        <w:tc>
          <w:tcPr>
            <w:tcW w:w="390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4B13FA1E" w14:textId="77777777" w:rsidR="007D7F5C" w:rsidRDefault="001A5A94">
            <w:r>
              <w:rPr>
                <w:sz w:val="16"/>
                <w:szCs w:val="16"/>
              </w:rPr>
              <w:t>Treat the same as Instagram regardless of the premise</w:t>
            </w:r>
          </w:p>
        </w:tc>
      </w:tr>
      <w:tr w:rsidR="007D7F5C" w14:paraId="77D3946A" w14:textId="77777777">
        <w:trPr>
          <w:cantSplit/>
        </w:trPr>
        <w:tc>
          <w:tcPr>
            <w:tcW w:w="1650" w:type="dxa"/>
            <w:tcBorders>
              <w:top w:val="single" w:sz="4" w:space="0" w:color="BBCFE0"/>
              <w:left w:val="single" w:sz="4" w:space="0" w:color="BBCFE0"/>
              <w:bottom w:val="single" w:sz="4" w:space="0" w:color="BBCFE0"/>
              <w:right w:val="single" w:sz="4" w:space="0" w:color="BBCFE0"/>
            </w:tcBorders>
            <w:shd w:val="clear" w:color="auto" w:fill="D6E4F0"/>
            <w:tcMar>
              <w:top w:w="60" w:type="dxa"/>
              <w:left w:w="90" w:type="dxa"/>
              <w:bottom w:w="60" w:type="dxa"/>
              <w:right w:w="90" w:type="dxa"/>
            </w:tcMar>
            <w:vAlign w:val="center"/>
          </w:tcPr>
          <w:p w14:paraId="3DC42F71" w14:textId="77777777" w:rsidR="007D7F5C" w:rsidRDefault="001A5A94">
            <w:r>
              <w:rPr>
                <w:b/>
                <w:bCs/>
                <w:color w:val="1F4E79"/>
                <w:sz w:val="16"/>
                <w:szCs w:val="16"/>
              </w:rPr>
              <w:t>iMessage / Texting</w:t>
            </w:r>
          </w:p>
        </w:tc>
        <w:tc>
          <w:tcPr>
            <w:tcW w:w="75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2A5CDAEB" w14:textId="77777777" w:rsidR="007D7F5C" w:rsidRDefault="001A5A94">
            <w:r>
              <w:rPr>
                <w:b/>
                <w:bCs/>
                <w:color w:val="1F4E79"/>
                <w:sz w:val="16"/>
                <w:szCs w:val="16"/>
              </w:rPr>
              <w:t>10+</w:t>
            </w:r>
          </w:p>
        </w:tc>
        <w:tc>
          <w:tcPr>
            <w:tcW w:w="378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47472D2E" w14:textId="77777777" w:rsidR="007D7F5C" w:rsidRDefault="001A5A94">
            <w:r>
              <w:rPr>
                <w:sz w:val="16"/>
                <w:szCs w:val="16"/>
              </w:rPr>
              <w:t>Private 1:1 and group messaging</w:t>
            </w:r>
          </w:p>
        </w:tc>
        <w:tc>
          <w:tcPr>
            <w:tcW w:w="3900" w:type="dxa"/>
            <w:tcBorders>
              <w:top w:val="single" w:sz="4" w:space="0" w:color="BBCFE0"/>
              <w:left w:val="single" w:sz="4" w:space="0" w:color="BBCFE0"/>
              <w:bottom w:val="single" w:sz="4" w:space="0" w:color="BBCFE0"/>
              <w:right w:val="single" w:sz="4" w:space="0" w:color="BBCFE0"/>
            </w:tcBorders>
            <w:tcMar>
              <w:top w:w="60" w:type="dxa"/>
              <w:left w:w="90" w:type="dxa"/>
              <w:bottom w:w="60" w:type="dxa"/>
              <w:right w:w="90" w:type="dxa"/>
            </w:tcMar>
            <w:vAlign w:val="center"/>
          </w:tcPr>
          <w:p w14:paraId="109D2650" w14:textId="77777777" w:rsidR="007D7F5C" w:rsidRDefault="001A5A94">
            <w:proofErr w:type="gramStart"/>
            <w:r>
              <w:rPr>
                <w:sz w:val="16"/>
                <w:szCs w:val="16"/>
              </w:rPr>
              <w:t>Introduce</w:t>
            </w:r>
            <w:proofErr w:type="gramEnd"/>
            <w:r>
              <w:rPr>
                <w:sz w:val="16"/>
                <w:szCs w:val="16"/>
              </w:rPr>
              <w:t xml:space="preserve"> with visible access; private messaging is a privilege, not a right</w:t>
            </w:r>
          </w:p>
        </w:tc>
      </w:tr>
    </w:tbl>
    <w:p w14:paraId="0AF1A00C" w14:textId="77777777" w:rsidR="001A5A94" w:rsidRDefault="001A5A94"/>
    <w:sectPr w:rsidR="001A5A94">
      <w:headerReference w:type="default" r:id="rId8"/>
      <w:footerReference w:type="default" r:id="rId9"/>
      <w:footerReference w:type="first" r:id="rId10"/>
      <w:pgSz w:w="12240" w:h="15840"/>
      <w:pgMar w:top="1080" w:right="1080" w:bottom="1080" w:left="1080" w:header="5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7391" w14:textId="77777777" w:rsidR="004C5F4E" w:rsidRDefault="004C5F4E">
      <w:r>
        <w:separator/>
      </w:r>
    </w:p>
  </w:endnote>
  <w:endnote w:type="continuationSeparator" w:id="0">
    <w:p w14:paraId="3DCE23EA" w14:textId="77777777" w:rsidR="004C5F4E" w:rsidRDefault="004C5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C0AF" w14:textId="77777777" w:rsidR="007D7F5C" w:rsidRDefault="001A5A94">
    <w:pPr>
      <w:jc w:val="center"/>
    </w:pPr>
    <w:proofErr w:type="gramStart"/>
    <w:r>
      <w:rPr>
        <w:rFonts w:ascii="Georgia" w:eastAsia="Georgia" w:hAnsi="Georgia" w:cs="Georgia"/>
        <w:color w:val="666666"/>
        <w:sz w:val="18"/>
        <w:szCs w:val="18"/>
      </w:rPr>
      <w:t>RichRoadStewardship.com  |</w:t>
    </w:r>
    <w:proofErr w:type="gramEnd"/>
    <w:r>
      <w:rPr>
        <w:rFonts w:ascii="Georgia" w:eastAsia="Georgia" w:hAnsi="Georgia" w:cs="Georgia"/>
        <w:color w:val="666666"/>
        <w:sz w:val="18"/>
        <w:szCs w:val="18"/>
      </w:rPr>
      <w:t xml:space="preserve">  Page </w:t>
    </w: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PAGE</w:instrText>
    </w:r>
    <w:r>
      <w:rPr>
        <w:rFonts w:ascii="Georgia" w:eastAsia="Georgia" w:hAnsi="Georgia" w:cs="Georgia"/>
        <w:color w:val="666666"/>
        <w:sz w:val="18"/>
        <w:szCs w:val="18"/>
      </w:rPr>
      <w:fldChar w:fldCharType="separate"/>
    </w:r>
    <w:r>
      <w:rPr>
        <w:rFonts w:ascii="Georgia" w:eastAsia="Georgia" w:hAnsi="Georgia" w:cs="Georgia"/>
        <w:color w:val="666666"/>
        <w:sz w:val="18"/>
        <w:szCs w:val="18"/>
      </w:rPr>
      <w:fldChar w:fldCharType="end"/>
    </w:r>
    <w:r>
      <w:rPr>
        <w:rFonts w:ascii="Georgia" w:eastAsia="Georgia" w:hAnsi="Georgia" w:cs="Georgia"/>
        <w:color w:val="666666"/>
        <w:sz w:val="18"/>
        <w:szCs w:val="18"/>
      </w:rPr>
      <w:t xml:space="preserve"> of </w:t>
    </w: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NUMPAGES</w:instrText>
    </w:r>
    <w:r>
      <w:rPr>
        <w:rFonts w:ascii="Georgia" w:eastAsia="Georgia" w:hAnsi="Georgia" w:cs="Georgia"/>
        <w:color w:val="666666"/>
        <w:sz w:val="18"/>
        <w:szCs w:val="18"/>
      </w:rPr>
      <w:fldChar w:fldCharType="separate"/>
    </w:r>
    <w:r>
      <w:rPr>
        <w:rFonts w:ascii="Georgia" w:eastAsia="Georgia" w:hAnsi="Georgia" w:cs="Georgia"/>
        <w:color w:val="666666"/>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1F85" w14:textId="77777777" w:rsidR="00240D9B" w:rsidRDefault="00240D9B" w:rsidP="00240D9B">
    <w:pPr>
      <w:jc w:val="center"/>
      <w:rPr>
        <w:rFonts w:ascii="Georgia" w:eastAsia="Georgia" w:hAnsi="Georgia" w:cs="Georgia"/>
        <w:color w:val="666666"/>
        <w:sz w:val="18"/>
        <w:szCs w:val="18"/>
      </w:rPr>
    </w:pPr>
    <w:r>
      <w:rPr>
        <w:rFonts w:ascii="Georgia" w:eastAsia="Georgia" w:hAnsi="Georgia" w:cs="Georgia"/>
        <w:color w:val="666666"/>
        <w:sz w:val="18"/>
        <w:szCs w:val="18"/>
      </w:rPr>
      <w:t>GratefulGroundedKids.com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5215F" w14:textId="77777777" w:rsidR="004C5F4E" w:rsidRDefault="004C5F4E">
      <w:r>
        <w:separator/>
      </w:r>
    </w:p>
  </w:footnote>
  <w:footnote w:type="continuationSeparator" w:id="0">
    <w:p w14:paraId="4B7143CB" w14:textId="77777777" w:rsidR="004C5F4E" w:rsidRDefault="004C5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E7568" w14:textId="77777777" w:rsidR="007D7F5C" w:rsidRDefault="001A5A94">
    <w:pPr>
      <w:jc w:val="right"/>
    </w:pPr>
    <w:r>
      <w:rPr>
        <w:noProof/>
      </w:rPr>
      <w:drawing>
        <wp:inline distT="0" distB="0" distL="0" distR="0" wp14:anchorId="73B071C5" wp14:editId="5309770B">
          <wp:extent cx="1619250" cy="485775"/>
          <wp:effectExtent l="0" t="0" r="0" b="0"/>
          <wp:docPr id="1604497023" name="Grateful &amp; Grounded Kids logo" descr="Grateful &amp; Grounded Kids logo" title="Grateful &amp; Grounded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19250" cy="485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2F22"/>
    <w:multiLevelType w:val="hybridMultilevel"/>
    <w:tmpl w:val="BC582D0E"/>
    <w:lvl w:ilvl="0" w:tplc="BE6A57BA">
      <w:start w:val="1"/>
      <w:numFmt w:val="bullet"/>
      <w:lvlText w:val="•"/>
      <w:lvlJc w:val="left"/>
      <w:pPr>
        <w:ind w:left="500" w:hanging="260"/>
      </w:pPr>
    </w:lvl>
    <w:lvl w:ilvl="1" w:tplc="E9EA64CE">
      <w:numFmt w:val="decimal"/>
      <w:lvlText w:val=""/>
      <w:lvlJc w:val="left"/>
    </w:lvl>
    <w:lvl w:ilvl="2" w:tplc="C18A71E0">
      <w:numFmt w:val="decimal"/>
      <w:lvlText w:val=""/>
      <w:lvlJc w:val="left"/>
    </w:lvl>
    <w:lvl w:ilvl="3" w:tplc="13145076">
      <w:numFmt w:val="decimal"/>
      <w:lvlText w:val=""/>
      <w:lvlJc w:val="left"/>
    </w:lvl>
    <w:lvl w:ilvl="4" w:tplc="44CA5642">
      <w:numFmt w:val="decimal"/>
      <w:lvlText w:val=""/>
      <w:lvlJc w:val="left"/>
    </w:lvl>
    <w:lvl w:ilvl="5" w:tplc="A484EA8C">
      <w:numFmt w:val="decimal"/>
      <w:lvlText w:val=""/>
      <w:lvlJc w:val="left"/>
    </w:lvl>
    <w:lvl w:ilvl="6" w:tplc="7E724682">
      <w:numFmt w:val="decimal"/>
      <w:lvlText w:val=""/>
      <w:lvlJc w:val="left"/>
    </w:lvl>
    <w:lvl w:ilvl="7" w:tplc="740A28D4">
      <w:numFmt w:val="decimal"/>
      <w:lvlText w:val=""/>
      <w:lvlJc w:val="left"/>
    </w:lvl>
    <w:lvl w:ilvl="8" w:tplc="95A2D52A">
      <w:numFmt w:val="decimal"/>
      <w:lvlText w:val=""/>
      <w:lvlJc w:val="left"/>
    </w:lvl>
  </w:abstractNum>
  <w:abstractNum w:abstractNumId="1" w15:restartNumberingAfterBreak="0">
    <w:nsid w:val="2C557F88"/>
    <w:multiLevelType w:val="hybridMultilevel"/>
    <w:tmpl w:val="D6922CB6"/>
    <w:lvl w:ilvl="0" w:tplc="B18CFBEA">
      <w:start w:val="1"/>
      <w:numFmt w:val="bullet"/>
      <w:lvlText w:val="●"/>
      <w:lvlJc w:val="left"/>
      <w:pPr>
        <w:ind w:left="720" w:hanging="360"/>
      </w:pPr>
    </w:lvl>
    <w:lvl w:ilvl="1" w:tplc="09D81FFE">
      <w:start w:val="1"/>
      <w:numFmt w:val="bullet"/>
      <w:lvlText w:val="○"/>
      <w:lvlJc w:val="left"/>
      <w:pPr>
        <w:ind w:left="1440" w:hanging="360"/>
      </w:pPr>
    </w:lvl>
    <w:lvl w:ilvl="2" w:tplc="BFA6C7A8">
      <w:start w:val="1"/>
      <w:numFmt w:val="bullet"/>
      <w:lvlText w:val="■"/>
      <w:lvlJc w:val="left"/>
      <w:pPr>
        <w:ind w:left="2160" w:hanging="360"/>
      </w:pPr>
    </w:lvl>
    <w:lvl w:ilvl="3" w:tplc="3378E272">
      <w:start w:val="1"/>
      <w:numFmt w:val="bullet"/>
      <w:lvlText w:val="●"/>
      <w:lvlJc w:val="left"/>
      <w:pPr>
        <w:ind w:left="2880" w:hanging="360"/>
      </w:pPr>
    </w:lvl>
    <w:lvl w:ilvl="4" w:tplc="C4601A74">
      <w:start w:val="1"/>
      <w:numFmt w:val="bullet"/>
      <w:lvlText w:val="○"/>
      <w:lvlJc w:val="left"/>
      <w:pPr>
        <w:ind w:left="3600" w:hanging="360"/>
      </w:pPr>
    </w:lvl>
    <w:lvl w:ilvl="5" w:tplc="40B257E0">
      <w:start w:val="1"/>
      <w:numFmt w:val="bullet"/>
      <w:lvlText w:val="■"/>
      <w:lvlJc w:val="left"/>
      <w:pPr>
        <w:ind w:left="4320" w:hanging="360"/>
      </w:pPr>
    </w:lvl>
    <w:lvl w:ilvl="6" w:tplc="A41EC170">
      <w:start w:val="1"/>
      <w:numFmt w:val="bullet"/>
      <w:lvlText w:val="●"/>
      <w:lvlJc w:val="left"/>
      <w:pPr>
        <w:ind w:left="5040" w:hanging="360"/>
      </w:pPr>
    </w:lvl>
    <w:lvl w:ilvl="7" w:tplc="8C3E8DAC">
      <w:start w:val="1"/>
      <w:numFmt w:val="bullet"/>
      <w:lvlText w:val="●"/>
      <w:lvlJc w:val="left"/>
      <w:pPr>
        <w:ind w:left="5760" w:hanging="360"/>
      </w:pPr>
    </w:lvl>
    <w:lvl w:ilvl="8" w:tplc="680E5E72">
      <w:start w:val="1"/>
      <w:numFmt w:val="bullet"/>
      <w:lvlText w:val="●"/>
      <w:lvlJc w:val="left"/>
      <w:pPr>
        <w:ind w:left="6480" w:hanging="360"/>
      </w:pPr>
    </w:lvl>
  </w:abstractNum>
  <w:num w:numId="1" w16cid:durableId="43884110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F5C"/>
    <w:rsid w:val="001A5A94"/>
    <w:rsid w:val="00240D9B"/>
    <w:rsid w:val="004C5F4E"/>
    <w:rsid w:val="006E393A"/>
    <w:rsid w:val="00714674"/>
    <w:rsid w:val="007D7F5C"/>
    <w:rsid w:val="009B6672"/>
    <w:rsid w:val="00BD72C7"/>
    <w:rsid w:val="00E06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76E34"/>
  <w15:docId w15:val="{822AE0EE-60AA-41C0-954A-47F45A61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60" w:after="120"/>
      <w:outlineLvl w:val="0"/>
    </w:pPr>
    <w:rPr>
      <w:rFonts w:ascii="Georgia" w:eastAsia="Georgia" w:hAnsi="Georgia" w:cs="Georgia"/>
      <w:b/>
      <w:bCs/>
      <w:color w:val="1F4E79"/>
      <w:sz w:val="36"/>
      <w:szCs w:val="36"/>
    </w:rPr>
  </w:style>
  <w:style w:type="paragraph" w:styleId="Heading2">
    <w:name w:val="heading 2"/>
    <w:uiPriority w:val="9"/>
    <w:semiHidden/>
    <w:unhideWhenUsed/>
    <w:qFormat/>
    <w:pPr>
      <w:spacing w:before="260" w:after="90"/>
      <w:outlineLvl w:val="1"/>
    </w:pPr>
    <w:rPr>
      <w:rFonts w:ascii="Georgia" w:eastAsia="Georgia" w:hAnsi="Georgia" w:cs="Georgia"/>
      <w:b/>
      <w:bCs/>
      <w:color w:val="1F4E79"/>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40D9B"/>
    <w:pPr>
      <w:tabs>
        <w:tab w:val="center" w:pos="4680"/>
        <w:tab w:val="right" w:pos="9360"/>
      </w:tabs>
    </w:pPr>
  </w:style>
  <w:style w:type="character" w:customStyle="1" w:styleId="HeaderChar">
    <w:name w:val="Header Char"/>
    <w:basedOn w:val="DefaultParagraphFont"/>
    <w:link w:val="Header"/>
    <w:uiPriority w:val="99"/>
    <w:rsid w:val="00240D9B"/>
  </w:style>
  <w:style w:type="paragraph" w:styleId="Footer">
    <w:name w:val="footer"/>
    <w:basedOn w:val="Normal"/>
    <w:link w:val="FooterChar"/>
    <w:uiPriority w:val="99"/>
    <w:unhideWhenUsed/>
    <w:rsid w:val="00240D9B"/>
    <w:pPr>
      <w:tabs>
        <w:tab w:val="center" w:pos="4680"/>
        <w:tab w:val="right" w:pos="9360"/>
      </w:tabs>
    </w:pPr>
  </w:style>
  <w:style w:type="character" w:customStyle="1" w:styleId="FooterChar">
    <w:name w:val="Footer Char"/>
    <w:basedOn w:val="DefaultParagraphFont"/>
    <w:link w:val="Footer"/>
    <w:uiPriority w:val="99"/>
    <w:rsid w:val="00240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Social Media: When, Which Ones?</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When, Which Ones?</dc:title>
  <dc:creator>Rich Road Stewardship</dc:creator>
  <dc:description>Social Media: When, Which Ones?</dc:description>
  <cp:lastModifiedBy>Doug Goodmundson</cp:lastModifiedBy>
  <cp:revision>4</cp:revision>
  <dcterms:created xsi:type="dcterms:W3CDTF">2026-09-25T15:10:00Z</dcterms:created>
  <dcterms:modified xsi:type="dcterms:W3CDTF">2026-09-27T14:20:00Z</dcterms:modified>
</cp:coreProperties>
</file>